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39A" w:rsidRPr="009C039A" w:rsidRDefault="009C039A" w:rsidP="009C039A">
      <w:pPr>
        <w:jc w:val="both"/>
        <w:rPr>
          <w:rFonts w:ascii="Calibri" w:hAnsi="Calibri" w:cs="Calibri"/>
        </w:rPr>
      </w:pPr>
      <w:r w:rsidRPr="009C039A">
        <w:rPr>
          <w:rFonts w:ascii="Calibri" w:hAnsi="Calibri" w:cs="Calibri"/>
        </w:rPr>
        <w:t>Cooperation within the auto industry</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rPr>
      </w:pPr>
      <w:r w:rsidRPr="009C039A">
        <w:rPr>
          <w:rFonts w:ascii="Calibri" w:hAnsi="Calibri" w:cs="Calibri"/>
        </w:rPr>
        <w:t xml:space="preserve">As a smaller manufacturer BMW realized 4 years ago that to remain competitive it had to develop technology quickly for its large variety of different models and to stay financially healthy it had to cut material costs by 4 billion euros before 2012. It couldn’t survive on its own. The solution was to find partners. In the past years BMW has worked together with Daimler, General Motors and Chrysler on hybrid technology. It shared the costs of developing small 4 cylinder engines with the Peugeot group PSA. Now the two are looking at developing new hybrid engines together as well. </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rPr>
      </w:pPr>
      <w:r w:rsidRPr="009C039A">
        <w:rPr>
          <w:rFonts w:ascii="Calibri" w:hAnsi="Calibri" w:cs="Calibri"/>
        </w:rPr>
        <w:t xml:space="preserve">Frank </w:t>
      </w:r>
      <w:proofErr w:type="spellStart"/>
      <w:r w:rsidRPr="009C039A">
        <w:rPr>
          <w:rFonts w:ascii="Calibri" w:hAnsi="Calibri" w:cs="Calibri"/>
        </w:rPr>
        <w:t>Winestraw</w:t>
      </w:r>
      <w:proofErr w:type="spellEnd"/>
      <w:r w:rsidRPr="009C039A">
        <w:rPr>
          <w:rFonts w:ascii="Calibri" w:hAnsi="Calibri" w:cs="Calibri"/>
        </w:rPr>
        <w:t xml:space="preserve"> from BMW says although the two companies were on the same page in terms of quality, standardizing parts to meet both companies’ design requirements was a challenge.</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rPr>
      </w:pPr>
      <w:r w:rsidRPr="009C039A">
        <w:rPr>
          <w:rFonts w:ascii="Calibri" w:hAnsi="Calibri" w:cs="Calibri"/>
        </w:rPr>
        <w:t xml:space="preserve">By purchasing dozens of parts together Daimler and BMW have been able to cut material costs by over 100 million euros per year. They could probably save more money if the </w:t>
      </w:r>
      <w:proofErr w:type="gramStart"/>
      <w:r w:rsidRPr="009C039A">
        <w:rPr>
          <w:rFonts w:ascii="Calibri" w:hAnsi="Calibri" w:cs="Calibri"/>
        </w:rPr>
        <w:t>expanded</w:t>
      </w:r>
      <w:proofErr w:type="gramEnd"/>
      <w:r w:rsidRPr="009C039A">
        <w:rPr>
          <w:rFonts w:ascii="Calibri" w:hAnsi="Calibri" w:cs="Calibri"/>
        </w:rPr>
        <w:t xml:space="preserve"> their common catalogue. But it turns out they are actually quite picky when it comes to which parts they want to share. Neither manufacturer wants to jeopardize their technical secrets or their brand’s image.</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i/>
        </w:rPr>
      </w:pPr>
      <w:r w:rsidRPr="009C039A">
        <w:rPr>
          <w:rFonts w:ascii="Calibri" w:hAnsi="Calibri" w:cs="Calibri"/>
          <w:i/>
        </w:rPr>
        <w:t xml:space="preserve">We only develop and purchase components jointly that do not help to distinguish between the two brands – to give an </w:t>
      </w:r>
      <w:proofErr w:type="gramStart"/>
      <w:r w:rsidRPr="009C039A">
        <w:rPr>
          <w:rFonts w:ascii="Calibri" w:hAnsi="Calibri" w:cs="Calibri"/>
          <w:i/>
        </w:rPr>
        <w:t>example,</w:t>
      </w:r>
      <w:proofErr w:type="gramEnd"/>
      <w:r w:rsidRPr="009C039A">
        <w:rPr>
          <w:rFonts w:ascii="Calibri" w:hAnsi="Calibri" w:cs="Calibri"/>
          <w:i/>
        </w:rPr>
        <w:t xml:space="preserve"> we are talking about air-conditioning, or the mechanism that controls the seat-belt. Customers still want to drive a BMW or a Daimler. If they have the impression or the feeling that the cars are two much of the same, they will not buy a BMW any more.</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rPr>
      </w:pPr>
      <w:r w:rsidRPr="009C039A">
        <w:rPr>
          <w:rFonts w:ascii="Calibri" w:hAnsi="Calibri" w:cs="Calibri"/>
        </w:rPr>
        <w:t xml:space="preserve">Although BMW says cooperation means customers get access to new and innovative technology faster and at a more reasonable price, Billy Diets, Director of the Automobile Industry Institute at the Economics and Environment School in </w:t>
      </w:r>
      <w:proofErr w:type="spellStart"/>
      <w:r w:rsidRPr="009C039A">
        <w:rPr>
          <w:rFonts w:ascii="Calibri" w:hAnsi="Calibri" w:cs="Calibri"/>
        </w:rPr>
        <w:t>Nürtingen-Geisling</w:t>
      </w:r>
      <w:proofErr w:type="spellEnd"/>
      <w:r w:rsidRPr="009C039A">
        <w:rPr>
          <w:rFonts w:ascii="Calibri" w:hAnsi="Calibri" w:cs="Calibri"/>
        </w:rPr>
        <w:t xml:space="preserve"> in Germany, says there are disadvantages.</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i/>
        </w:rPr>
      </w:pPr>
      <w:r w:rsidRPr="009C039A">
        <w:rPr>
          <w:rFonts w:ascii="Calibri" w:hAnsi="Calibri" w:cs="Calibri"/>
          <w:i/>
        </w:rPr>
        <w:t>The customer obviously buys a car with components which other people have, too, so in a way he loses a bit of the exclusivity he might associate with that particular model.</w:t>
      </w:r>
    </w:p>
    <w:p w:rsidR="009C039A" w:rsidRPr="009C039A" w:rsidRDefault="009C039A" w:rsidP="009C039A">
      <w:pPr>
        <w:jc w:val="both"/>
        <w:rPr>
          <w:rFonts w:ascii="Calibri" w:hAnsi="Calibri" w:cs="Calibri"/>
        </w:rPr>
      </w:pPr>
    </w:p>
    <w:p w:rsidR="009C039A" w:rsidRPr="009C039A" w:rsidRDefault="009C039A" w:rsidP="009C039A">
      <w:pPr>
        <w:jc w:val="both"/>
        <w:rPr>
          <w:rFonts w:ascii="Calibri" w:hAnsi="Calibri" w:cs="Calibri"/>
        </w:rPr>
      </w:pPr>
      <w:proofErr w:type="gramStart"/>
      <w:r>
        <w:rPr>
          <w:rFonts w:ascii="Calibri" w:hAnsi="Calibri" w:cs="Calibri"/>
        </w:rPr>
        <w:t xml:space="preserve">Diets </w:t>
      </w:r>
      <w:bookmarkStart w:id="0" w:name="_GoBack"/>
      <w:bookmarkEnd w:id="0"/>
      <w:r w:rsidRPr="009C039A">
        <w:rPr>
          <w:rFonts w:ascii="Calibri" w:hAnsi="Calibri" w:cs="Calibri"/>
        </w:rPr>
        <w:t>says</w:t>
      </w:r>
      <w:proofErr w:type="gramEnd"/>
      <w:r w:rsidRPr="009C039A">
        <w:rPr>
          <w:rFonts w:ascii="Calibri" w:hAnsi="Calibri" w:cs="Calibri"/>
        </w:rPr>
        <w:t xml:space="preserve">, manufacturers that produce less than 3 million cars a year need these kinds of alliances to survive. Even giants like Toyota and Volkswagen which are big enough to roll on their own four wheels are getting in on the action. Volkswagen and Daimler are manufacturing the VWT5 van and the Mercedes Sprinter together, side by side, in the same factory and Toyota and PSA have produced small cars like the Toyota </w:t>
      </w:r>
      <w:proofErr w:type="spellStart"/>
      <w:r w:rsidRPr="009C039A">
        <w:rPr>
          <w:rFonts w:ascii="Calibri" w:hAnsi="Calibri" w:cs="Calibri"/>
        </w:rPr>
        <w:t>Aygo</w:t>
      </w:r>
      <w:proofErr w:type="spellEnd"/>
      <w:r w:rsidRPr="009C039A">
        <w:rPr>
          <w:rFonts w:ascii="Calibri" w:hAnsi="Calibri" w:cs="Calibri"/>
        </w:rPr>
        <w:t xml:space="preserve">, Peugeot 107 and Citroen C1 in the Czech Republic for years. </w:t>
      </w:r>
      <w:proofErr w:type="gramStart"/>
      <w:r w:rsidRPr="009C039A">
        <w:rPr>
          <w:rFonts w:ascii="Calibri" w:hAnsi="Calibri" w:cs="Calibri"/>
        </w:rPr>
        <w:t>Diets says</w:t>
      </w:r>
      <w:proofErr w:type="gramEnd"/>
      <w:r w:rsidRPr="009C039A">
        <w:rPr>
          <w:rFonts w:ascii="Calibri" w:hAnsi="Calibri" w:cs="Calibri"/>
        </w:rPr>
        <w:t xml:space="preserve"> he can’t think of any car company that doesn’t have alliances with other manufacturers either in production or research. And the future is to bring more cooperation given the immense cost involved in developing green technologies and the growing importance of the Chinese and Indian markets.</w:t>
      </w:r>
    </w:p>
    <w:p w:rsidR="00D14E16" w:rsidRPr="009C039A" w:rsidRDefault="009C039A"/>
    <w:sectPr w:rsidR="00D14E16" w:rsidRPr="009C03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39A"/>
    <w:rsid w:val="001F16B3"/>
    <w:rsid w:val="009C039A"/>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9C039A"/>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9C039A"/>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2474</Characters>
  <Application>Microsoft Office Word</Application>
  <DocSecurity>0</DocSecurity>
  <Lines>20</Lines>
  <Paragraphs>5</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2827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2022-06-22T07:02:00Z</dcterms:created>
  <dcterms:modified xsi:type="dcterms:W3CDTF">2022-06-22T07:02:00Z</dcterms:modified>
</cp:coreProperties>
</file>